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88A70">
      <w:pPr>
        <w:snapToGrid w:val="0"/>
        <w:spacing w:line="640" w:lineRule="exact"/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  <w:lang w:val="en-US" w:eastAsia="zh-CN"/>
        </w:rPr>
        <w:t>滁州学院学生公寓15、16号楼附属景观工程</w:t>
      </w:r>
    </w:p>
    <w:p w14:paraId="149533E5">
      <w:pPr>
        <w:snapToGrid w:val="0"/>
        <w:spacing w:line="640" w:lineRule="exact"/>
        <w:ind w:firstLine="2891" w:firstLineChars="800"/>
        <w:rPr>
          <w:rFonts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  <w:lang w:val="en-US" w:eastAsia="zh-CN"/>
        </w:rPr>
        <w:t>清单</w:t>
      </w:r>
      <w:r>
        <w:rPr>
          <w:rFonts w:hint="eastAsia" w:ascii="楷体_GB2312" w:eastAsia="楷体_GB2312"/>
          <w:b/>
          <w:sz w:val="36"/>
          <w:szCs w:val="36"/>
        </w:rPr>
        <w:t>编制说明</w:t>
      </w:r>
    </w:p>
    <w:p w14:paraId="4B465ABE">
      <w:pPr>
        <w:snapToGrid w:val="0"/>
        <w:spacing w:line="360" w:lineRule="auto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一、工程概况：</w:t>
      </w:r>
    </w:p>
    <w:p w14:paraId="31AD9367">
      <w:pPr>
        <w:snapToGrid w:val="0"/>
        <w:spacing w:line="360" w:lineRule="auto"/>
        <w:ind w:firstLine="560" w:firstLineChars="200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</w:rPr>
        <w:t>本工程位于滁州学院学生公寓15、16号楼，为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绿化栽植项目</w:t>
      </w:r>
      <w:r>
        <w:rPr>
          <w:rFonts w:hint="eastAsia" w:ascii="楷体_GB2312" w:eastAsia="楷体_GB2312"/>
          <w:sz w:val="28"/>
          <w:szCs w:val="28"/>
        </w:rPr>
        <w:t>。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主要编制内容有：栽植染井吉野樱、栽植白玉兰、栽植鸡爪槭、栽植红枫、栽植西府海棠、铺种中华结缕草、栽植垂丝海棠、整理绿化用地等。</w:t>
      </w:r>
    </w:p>
    <w:p w14:paraId="3E31B0F7">
      <w:pPr>
        <w:snapToGrid w:val="0"/>
        <w:spacing w:line="360" w:lineRule="auto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二、</w:t>
      </w:r>
      <w:r>
        <w:rPr>
          <w:rFonts w:hint="eastAsia" w:ascii="楷体_GB2312" w:eastAsia="楷体_GB2312"/>
          <w:b/>
          <w:sz w:val="28"/>
          <w:szCs w:val="28"/>
        </w:rPr>
        <w:t>招标范围为：</w:t>
      </w:r>
    </w:p>
    <w:p w14:paraId="3F82975B">
      <w:pPr>
        <w:snapToGrid w:val="0"/>
        <w:spacing w:line="360" w:lineRule="auto"/>
        <w:ind w:firstLine="546" w:firstLineChars="195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工程具体详见清单明细。</w:t>
      </w:r>
    </w:p>
    <w:p w14:paraId="713F6317">
      <w:pPr>
        <w:snapToGrid w:val="0"/>
        <w:spacing w:line="360" w:lineRule="auto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三、编制依据：</w:t>
      </w:r>
    </w:p>
    <w:p w14:paraId="59CFA00F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1、(1)2018版《安徽省建设工程工程量清单计价办法》；</w:t>
      </w:r>
    </w:p>
    <w:p w14:paraId="661FFCD3">
      <w:pPr>
        <w:snapToGrid w:val="0"/>
        <w:spacing w:line="360" w:lineRule="auto"/>
        <w:ind w:firstLine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2、采用自2024年7月1日起实施的动态调整第一期《安徽省建设工程计价依据动态调整（第1期）》；</w:t>
      </w:r>
    </w:p>
    <w:p w14:paraId="580837B0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、截止202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月省有关政策性调整文件；</w:t>
      </w:r>
    </w:p>
    <w:p w14:paraId="764FBCF9">
      <w:pPr>
        <w:snapToGrid w:val="0"/>
        <w:spacing w:line="360" w:lineRule="auto"/>
        <w:ind w:firstLine="200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、本工程按一般计税法，即：税金</w:t>
      </w:r>
      <w:r>
        <w:rPr>
          <w:rFonts w:ascii="楷体_GB2312" w:eastAsia="楷体_GB2312"/>
          <w:sz w:val="28"/>
          <w:szCs w:val="28"/>
        </w:rPr>
        <w:t>9</w:t>
      </w:r>
      <w:r>
        <w:rPr>
          <w:rFonts w:hint="eastAsia" w:ascii="楷体_GB2312" w:eastAsia="楷体_GB2312"/>
          <w:sz w:val="28"/>
          <w:szCs w:val="28"/>
        </w:rPr>
        <w:t>%</w:t>
      </w:r>
      <w:r>
        <w:rPr>
          <w:rFonts w:hint="eastAsia" w:ascii="楷体_GB2312" w:eastAsia="楷体_GB2312"/>
          <w:sz w:val="28"/>
          <w:szCs w:val="28"/>
          <w:lang w:eastAsia="zh-CN"/>
        </w:rPr>
        <w:t>。</w:t>
      </w:r>
    </w:p>
    <w:p w14:paraId="116AE940">
      <w:pPr>
        <w:spacing w:line="360" w:lineRule="auto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四、编制有关说明：</w:t>
      </w:r>
    </w:p>
    <w:p w14:paraId="7CC34DC4">
      <w:pPr>
        <w:snapToGrid w:val="0"/>
        <w:spacing w:line="360" w:lineRule="auto"/>
        <w:ind w:firstLine="200"/>
        <w:rPr>
          <w:rFonts w:hint="eastAsia" w:ascii="楷体_GB2312" w:hAnsi="宋体" w:eastAsia="楷体_GB2312"/>
          <w:sz w:val="28"/>
          <w:szCs w:val="28"/>
          <w:lang w:eastAsia="zh-CN"/>
        </w:rPr>
      </w:pPr>
      <w:r>
        <w:rPr>
          <w:rFonts w:hint="eastAsia" w:ascii="楷体_GB2312" w:hAnsi="宋体" w:eastAsia="楷体_GB2312"/>
          <w:sz w:val="28"/>
          <w:szCs w:val="28"/>
        </w:rPr>
        <w:t>1、本工程未设暂列金额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。</w:t>
      </w:r>
    </w:p>
    <w:p w14:paraId="120B6AE4">
      <w:pPr>
        <w:snapToGrid w:val="0"/>
        <w:spacing w:line="360" w:lineRule="auto"/>
        <w:ind w:firstLine="200"/>
        <w:rPr>
          <w:rFonts w:hint="default" w:ascii="楷体_GB2312" w:hAnsi="宋体" w:eastAsia="楷体_GB2312" w:cs="Times New Roman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 w:cs="Times New Roman"/>
          <w:sz w:val="28"/>
          <w:szCs w:val="28"/>
          <w:lang w:val="en-US" w:eastAsia="zh-CN"/>
        </w:rPr>
        <w:t>2、清单所描述的规格型号，如与现场使用的型号不同，按现场实际型号为准；</w:t>
      </w:r>
    </w:p>
    <w:p w14:paraId="62F95D8F">
      <w:pPr>
        <w:snapToGrid w:val="0"/>
        <w:spacing w:line="360" w:lineRule="auto"/>
        <w:ind w:firstLine="200"/>
        <w:rPr>
          <w:rFonts w:hint="eastAsia" w:ascii="楷体_GB2312" w:hAnsi="宋体" w:eastAsia="楷体_GB2312" w:cs="Times New Roman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 w:cs="Times New Roman"/>
          <w:sz w:val="28"/>
          <w:szCs w:val="28"/>
          <w:lang w:val="en-US" w:eastAsia="zh-CN"/>
        </w:rPr>
        <w:t>3、清单要求所产生的相关施工工艺、措施、材料等费用不予签证，投标人在投标报价时应综合考虑该要求所产生的费用；</w:t>
      </w:r>
    </w:p>
    <w:p w14:paraId="2499448A">
      <w:pPr>
        <w:snapToGrid w:val="0"/>
        <w:spacing w:line="360" w:lineRule="auto"/>
        <w:ind w:firstLine="200"/>
        <w:rPr>
          <w:rFonts w:hint="default" w:ascii="楷体_GB2312" w:hAnsi="宋体" w:eastAsia="楷体_GB2312" w:cs="Times New Roman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 w:cs="Times New Roman"/>
          <w:sz w:val="28"/>
          <w:szCs w:val="28"/>
          <w:lang w:val="en-US" w:eastAsia="zh-CN"/>
        </w:rPr>
        <w:t>4、本次编制不计取赶工措施费、非夜间施工照明费；</w:t>
      </w:r>
    </w:p>
    <w:p w14:paraId="6EA39BE1">
      <w:pPr>
        <w:spacing w:line="360" w:lineRule="auto"/>
        <w:ind w:firstLine="1750"/>
        <w:jc w:val="right"/>
        <w:rPr>
          <w:rFonts w:ascii="楷体_GB2312" w:eastAsia="楷体_GB2312"/>
          <w:sz w:val="28"/>
          <w:szCs w:val="28"/>
          <w:highlight w:val="yellow"/>
        </w:rPr>
      </w:pPr>
      <w:r>
        <w:rPr>
          <w:rFonts w:ascii="楷体_GB2312" w:eastAsia="楷体_GB2312"/>
          <w:sz w:val="28"/>
          <w:szCs w:val="28"/>
        </w:rPr>
        <w:t xml:space="preserve">                                                    </w:t>
      </w:r>
      <w:bookmarkStart w:id="0" w:name="_GoBack"/>
      <w:bookmarkEnd w:id="0"/>
      <w:r>
        <w:rPr>
          <w:rFonts w:ascii="楷体_GB2312" w:eastAsia="楷体_GB2312"/>
          <w:sz w:val="28"/>
          <w:szCs w:val="28"/>
        </w:rPr>
        <w:t>20</w:t>
      </w:r>
      <w:r>
        <w:rPr>
          <w:rFonts w:hint="eastAsia" w:ascii="楷体_GB2312" w:eastAsia="楷体_GB2312"/>
          <w:sz w:val="28"/>
          <w:szCs w:val="28"/>
        </w:rPr>
        <w:t>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13</w:t>
      </w:r>
      <w:r>
        <w:rPr>
          <w:rFonts w:hint="eastAsia" w:ascii="楷体_GB2312" w:eastAsia="楷体_GB2312"/>
          <w:sz w:val="28"/>
          <w:szCs w:val="28"/>
        </w:rPr>
        <w:t>日</w:t>
      </w:r>
    </w:p>
    <w:sectPr>
      <w:pgSz w:w="11900" w:h="16838"/>
      <w:pgMar w:top="1440" w:right="1300" w:bottom="833" w:left="2020" w:header="720" w:footer="720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1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$([{£¥·‘“〈《「『【〔〖〝﹙﹛﹝＄（．［｛￡￥"/>
  <w:compat>
    <w:balanceSingleByteDoubleByteWidth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zYzYyODUwNGNlNTc3MmIwZTkzMjMwOTI4MjZmNmYifQ=="/>
  </w:docVars>
  <w:rsids>
    <w:rsidRoot w:val="00FA155E"/>
    <w:rsid w:val="00104AF8"/>
    <w:rsid w:val="00184C31"/>
    <w:rsid w:val="002A3E0D"/>
    <w:rsid w:val="003D09F2"/>
    <w:rsid w:val="005B74C9"/>
    <w:rsid w:val="006454A2"/>
    <w:rsid w:val="007F7C80"/>
    <w:rsid w:val="009934CD"/>
    <w:rsid w:val="009E54ED"/>
    <w:rsid w:val="00AF1EA7"/>
    <w:rsid w:val="00CC4104"/>
    <w:rsid w:val="00E50C63"/>
    <w:rsid w:val="00FA155E"/>
    <w:rsid w:val="01710F4F"/>
    <w:rsid w:val="01CF3DD9"/>
    <w:rsid w:val="03011A18"/>
    <w:rsid w:val="087C3549"/>
    <w:rsid w:val="08B37915"/>
    <w:rsid w:val="08D82AE8"/>
    <w:rsid w:val="0C1741B0"/>
    <w:rsid w:val="0D3F3B7A"/>
    <w:rsid w:val="0FCC70AF"/>
    <w:rsid w:val="128E4F3C"/>
    <w:rsid w:val="151B6226"/>
    <w:rsid w:val="16917412"/>
    <w:rsid w:val="173F03CA"/>
    <w:rsid w:val="184F7319"/>
    <w:rsid w:val="194D0786"/>
    <w:rsid w:val="1B8865B9"/>
    <w:rsid w:val="1BCD5AF6"/>
    <w:rsid w:val="1DC87C7D"/>
    <w:rsid w:val="1DD43158"/>
    <w:rsid w:val="201C7BDE"/>
    <w:rsid w:val="21A57DF3"/>
    <w:rsid w:val="221529F6"/>
    <w:rsid w:val="231B026F"/>
    <w:rsid w:val="2A0706F3"/>
    <w:rsid w:val="2DBB7534"/>
    <w:rsid w:val="2DD911D4"/>
    <w:rsid w:val="2F8137FC"/>
    <w:rsid w:val="30E03863"/>
    <w:rsid w:val="31C3518B"/>
    <w:rsid w:val="3282687B"/>
    <w:rsid w:val="328D730D"/>
    <w:rsid w:val="350721C7"/>
    <w:rsid w:val="391B5063"/>
    <w:rsid w:val="3ADB2718"/>
    <w:rsid w:val="3CA4710D"/>
    <w:rsid w:val="3D415275"/>
    <w:rsid w:val="3F9B6970"/>
    <w:rsid w:val="4329104C"/>
    <w:rsid w:val="43B002A7"/>
    <w:rsid w:val="43C8505E"/>
    <w:rsid w:val="45482758"/>
    <w:rsid w:val="4B493297"/>
    <w:rsid w:val="4BF035D1"/>
    <w:rsid w:val="4C867B9C"/>
    <w:rsid w:val="51850D2D"/>
    <w:rsid w:val="53EE4916"/>
    <w:rsid w:val="541C2941"/>
    <w:rsid w:val="550E7ACA"/>
    <w:rsid w:val="55B34D1A"/>
    <w:rsid w:val="55D54BE3"/>
    <w:rsid w:val="56404703"/>
    <w:rsid w:val="592A5CD1"/>
    <w:rsid w:val="593130D4"/>
    <w:rsid w:val="597529A0"/>
    <w:rsid w:val="5CC04E72"/>
    <w:rsid w:val="5D504385"/>
    <w:rsid w:val="60C17AEE"/>
    <w:rsid w:val="61EF3697"/>
    <w:rsid w:val="62665C92"/>
    <w:rsid w:val="660B7BF0"/>
    <w:rsid w:val="663879FA"/>
    <w:rsid w:val="67150882"/>
    <w:rsid w:val="67A31B40"/>
    <w:rsid w:val="692C7CDD"/>
    <w:rsid w:val="69CA5EA9"/>
    <w:rsid w:val="6CBB36A1"/>
    <w:rsid w:val="6CDD7777"/>
    <w:rsid w:val="6E106280"/>
    <w:rsid w:val="6E1E1336"/>
    <w:rsid w:val="73B2085C"/>
    <w:rsid w:val="740B64B9"/>
    <w:rsid w:val="749717B2"/>
    <w:rsid w:val="75301660"/>
    <w:rsid w:val="76025430"/>
    <w:rsid w:val="77E00945"/>
    <w:rsid w:val="7C4E1453"/>
    <w:rsid w:val="7EFE30A9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8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8"/>
    <w:pPr>
      <w:spacing w:before="100" w:beforeAutospacing="1" w:after="100" w:afterAutospacing="1"/>
      <w:jc w:val="left"/>
      <w:outlineLvl w:val="1"/>
    </w:pPr>
    <w:rPr>
      <w:rFonts w:ascii="宋体" w:hAnsi="宋体" w:cs="宋体"/>
      <w:b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0"/>
    <w:rPr>
      <w:rFonts w:ascii="宋体" w:hAnsi="Courier New"/>
    </w:rPr>
  </w:style>
  <w:style w:type="paragraph" w:styleId="4">
    <w:name w:val="Date"/>
    <w:basedOn w:val="1"/>
    <w:next w:val="1"/>
    <w:link w:val="16"/>
    <w:qFormat/>
    <w:uiPriority w:val="0"/>
    <w:pPr>
      <w:ind w:left="100" w:leftChars="100"/>
    </w:pPr>
  </w:style>
  <w:style w:type="paragraph" w:styleId="5">
    <w:name w:val="footer"/>
    <w:basedOn w:val="1"/>
    <w:link w:val="13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semiHidden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0"/>
    <w:pPr>
      <w:spacing w:beforeAutospacing="1" w:afterAutospacing="1"/>
      <w:jc w:val="left"/>
    </w:pPr>
    <w:rPr>
      <w:sz w:val="24"/>
      <w:szCs w:val="24"/>
      <w:lang w:bidi="zh-CN"/>
    </w:rPr>
  </w:style>
  <w:style w:type="character" w:styleId="10">
    <w:name w:val="Hyperlink"/>
    <w:basedOn w:val="9"/>
    <w:qFormat/>
    <w:uiPriority w:val="0"/>
    <w:rPr>
      <w:rFonts w:cs="Times New Roman"/>
      <w:color w:val="0000FF"/>
      <w:u w:val="single"/>
    </w:rPr>
  </w:style>
  <w:style w:type="character" w:customStyle="1" w:styleId="11">
    <w:name w:val="标题 2 字符"/>
    <w:basedOn w:val="9"/>
    <w:link w:val="2"/>
    <w:semiHidden/>
    <w:qFormat/>
    <w:uiPriority w:val="0"/>
    <w:rPr>
      <w:rFonts w:ascii="Cambria" w:hAnsi="Cambria" w:eastAsia="宋体" w:cs="Times New Roman"/>
      <w:b/>
      <w:sz w:val="32"/>
      <w:szCs w:val="32"/>
    </w:rPr>
  </w:style>
  <w:style w:type="character" w:customStyle="1" w:styleId="12">
    <w:name w:val="纯文本 字符"/>
    <w:basedOn w:val="9"/>
    <w:link w:val="3"/>
    <w:autoRedefine/>
    <w:semiHidden/>
    <w:qFormat/>
    <w:uiPriority w:val="0"/>
    <w:rPr>
      <w:rFonts w:ascii="宋体" w:hAnsi="Courier New" w:cs="Courier New"/>
      <w:sz w:val="21"/>
      <w:szCs w:val="21"/>
    </w:rPr>
  </w:style>
  <w:style w:type="character" w:customStyle="1" w:styleId="13">
    <w:name w:val="页脚 字符"/>
    <w:basedOn w:val="9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眉 字符"/>
    <w:basedOn w:val="9"/>
    <w:link w:val="6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apple-converted-space"/>
    <w:basedOn w:val="9"/>
    <w:autoRedefine/>
    <w:qFormat/>
    <w:uiPriority w:val="0"/>
    <w:rPr>
      <w:rFonts w:cs="Times New Roman"/>
    </w:rPr>
  </w:style>
  <w:style w:type="character" w:customStyle="1" w:styleId="16">
    <w:name w:val="日期 字符"/>
    <w:basedOn w:val="9"/>
    <w:link w:val="4"/>
    <w:semiHidden/>
    <w:qFormat/>
    <w:uiPriority w:val="0"/>
    <w:rPr>
      <w:rFonts w:ascii="Times New Roman" w:hAnsi="Times New Roman" w:cs="Times New Roman"/>
      <w:sz w:val="24"/>
      <w:szCs w:val="24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385</Words>
  <Characters>402</Characters>
  <Lines>6</Lines>
  <Paragraphs>1</Paragraphs>
  <TotalTime>1</TotalTime>
  <ScaleCrop>false</ScaleCrop>
  <LinksUpToDate>false</LinksUpToDate>
  <CharactersWithSpaces>454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2020-05-13T02:52:00Z</dcterms:created>
  <dc:creator>我</dc:creator>
  <cp:lastModifiedBy>LY9394</cp:lastModifiedBy>
  <cp:lastPrinted>2025-03-13T06:59:18Z</cp:lastPrinted>
  <dcterms:modified xsi:type="dcterms:W3CDTF">2025-03-13T07:00:51Z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59B5A3FAC5064171AB212D6BDAE878CC</vt:lpwstr>
  </property>
  <property fmtid="{D5CDD505-2E9C-101B-9397-08002B2CF9AE}" pid="4" name="KSOTemplateDocerSaveRecord">
    <vt:lpwstr>eyJoZGlkIjoiNDU3YTRiNzEyMmI4NzkwMGYwYzM4ZGNkMThjZDg3MGYiLCJ1c2VySWQiOiI2OTE5MzUxNTEifQ==</vt:lpwstr>
  </property>
</Properties>
</file>